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F4" w:rsidRDefault="00DA19F4" w:rsidP="00DA19F4">
      <w:pPr>
        <w:pStyle w:val="retrait1tableau"/>
        <w:tabs>
          <w:tab w:val="clear" w:pos="360"/>
        </w:tabs>
        <w:spacing w:after="80"/>
        <w:ind w:left="0" w:firstLine="0"/>
        <w:rPr>
          <w:rFonts w:ascii="Verdana" w:hAnsi="Verdana" w:cs="Arial"/>
          <w:b/>
          <w:color w:val="auto"/>
          <w:sz w:val="36"/>
          <w:szCs w:val="36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-305435</wp:posOffset>
            </wp:positionV>
            <wp:extent cx="1388745" cy="638175"/>
            <wp:effectExtent l="0" t="0" r="1905" b="9525"/>
            <wp:wrapTight wrapText="bothSides">
              <wp:wrapPolygon edited="0">
                <wp:start x="0" y="0"/>
                <wp:lineTo x="0" y="21278"/>
                <wp:lineTo x="21333" y="21278"/>
                <wp:lineTo x="21333" y="0"/>
                <wp:lineTo x="0" y="0"/>
              </wp:wrapPolygon>
            </wp:wrapTight>
            <wp:docPr id="1" name="Image 1" descr="http://www.universite-lyon.fr/udl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versite-lyon.fr/udlmai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BF6" w:rsidRPr="00F27BF6" w:rsidRDefault="00DD4750" w:rsidP="00F27BF6">
      <w:pPr>
        <w:pStyle w:val="retrait1tableau"/>
        <w:tabs>
          <w:tab w:val="clear" w:pos="360"/>
        </w:tabs>
        <w:spacing w:after="80"/>
        <w:ind w:left="0" w:firstLine="0"/>
        <w:jc w:val="center"/>
        <w:rPr>
          <w:rFonts w:ascii="Verdana" w:hAnsi="Verdana" w:cs="Arial"/>
          <w:b/>
          <w:color w:val="auto"/>
          <w:sz w:val="36"/>
          <w:szCs w:val="36"/>
        </w:rPr>
      </w:pPr>
      <w:r w:rsidRPr="00F27BF6">
        <w:rPr>
          <w:rFonts w:ascii="Verdana" w:hAnsi="Verdana" w:cs="Arial"/>
          <w:b/>
          <w:color w:val="auto"/>
          <w:sz w:val="36"/>
          <w:szCs w:val="36"/>
        </w:rPr>
        <w:t xml:space="preserve">Matinée </w:t>
      </w:r>
      <w:r w:rsidR="00F27BF6" w:rsidRPr="00F27BF6">
        <w:rPr>
          <w:rFonts w:ascii="Verdana" w:hAnsi="Verdana" w:cs="Arial"/>
          <w:b/>
          <w:color w:val="auto"/>
          <w:sz w:val="36"/>
          <w:szCs w:val="36"/>
        </w:rPr>
        <w:t>d’échanges</w:t>
      </w:r>
    </w:p>
    <w:p w:rsidR="00AA5A11" w:rsidRPr="00F27BF6" w:rsidRDefault="00866649" w:rsidP="00F27BF6">
      <w:pPr>
        <w:pStyle w:val="retrait1tableau"/>
        <w:tabs>
          <w:tab w:val="clear" w:pos="360"/>
        </w:tabs>
        <w:spacing w:after="80"/>
        <w:ind w:left="0" w:firstLine="0"/>
        <w:jc w:val="center"/>
        <w:rPr>
          <w:rFonts w:ascii="Verdana" w:hAnsi="Verdana" w:cs="Arial"/>
          <w:b/>
          <w:color w:val="auto"/>
          <w:sz w:val="36"/>
          <w:szCs w:val="36"/>
        </w:rPr>
      </w:pPr>
      <w:r w:rsidRPr="00F27BF6">
        <w:rPr>
          <w:rFonts w:ascii="Verdana" w:hAnsi="Verdana" w:cs="Arial"/>
          <w:b/>
          <w:color w:val="auto"/>
          <w:sz w:val="36"/>
          <w:szCs w:val="36"/>
        </w:rPr>
        <w:t>Open A</w:t>
      </w:r>
      <w:r w:rsidR="0063009A" w:rsidRPr="00F27BF6">
        <w:rPr>
          <w:rFonts w:ascii="Verdana" w:hAnsi="Verdana" w:cs="Arial"/>
          <w:b/>
          <w:color w:val="auto"/>
          <w:sz w:val="36"/>
          <w:szCs w:val="36"/>
        </w:rPr>
        <w:t>ccess</w:t>
      </w:r>
      <w:r w:rsidR="00483C76" w:rsidRPr="00F27BF6">
        <w:rPr>
          <w:rFonts w:ascii="Verdana" w:hAnsi="Verdana" w:cs="Arial"/>
          <w:b/>
          <w:color w:val="auto"/>
          <w:sz w:val="36"/>
          <w:szCs w:val="36"/>
        </w:rPr>
        <w:t xml:space="preserve"> : </w:t>
      </w:r>
      <w:r w:rsidR="00D016AB" w:rsidRPr="00F27BF6">
        <w:rPr>
          <w:rFonts w:ascii="Verdana" w:hAnsi="Verdana" w:cs="Arial"/>
          <w:b/>
          <w:color w:val="auto"/>
          <w:sz w:val="36"/>
          <w:szCs w:val="36"/>
        </w:rPr>
        <w:t>E</w:t>
      </w:r>
      <w:r w:rsidR="00483C76" w:rsidRPr="00F27BF6">
        <w:rPr>
          <w:rFonts w:ascii="Verdana" w:hAnsi="Verdana" w:cs="Arial"/>
          <w:b/>
          <w:color w:val="auto"/>
          <w:sz w:val="36"/>
          <w:szCs w:val="36"/>
        </w:rPr>
        <w:t>njeux et opportunités</w:t>
      </w:r>
      <w:r w:rsidR="00A937FC" w:rsidRPr="00F27BF6">
        <w:rPr>
          <w:rFonts w:ascii="Verdana" w:hAnsi="Verdana" w:cs="Arial"/>
          <w:b/>
          <w:color w:val="auto"/>
          <w:sz w:val="36"/>
          <w:szCs w:val="36"/>
        </w:rPr>
        <w:t xml:space="preserve"> pour l’</w:t>
      </w:r>
      <w:proofErr w:type="spellStart"/>
      <w:r w:rsidR="00A937FC" w:rsidRPr="00F27BF6">
        <w:rPr>
          <w:rFonts w:ascii="Verdana" w:hAnsi="Verdana" w:cs="Arial"/>
          <w:b/>
          <w:color w:val="auto"/>
          <w:sz w:val="36"/>
          <w:szCs w:val="36"/>
        </w:rPr>
        <w:t>UdL</w:t>
      </w:r>
      <w:proofErr w:type="spellEnd"/>
    </w:p>
    <w:p w:rsidR="00866649" w:rsidRPr="00F27BF6" w:rsidRDefault="00866649" w:rsidP="00A52C7D">
      <w:pPr>
        <w:pStyle w:val="retrait1tableau"/>
        <w:tabs>
          <w:tab w:val="clear" w:pos="360"/>
        </w:tabs>
        <w:spacing w:after="80"/>
        <w:ind w:left="0" w:firstLine="0"/>
        <w:jc w:val="both"/>
        <w:rPr>
          <w:rFonts w:ascii="Verdana" w:hAnsi="Verdana" w:cs="Arial"/>
          <w:b/>
          <w:color w:val="auto"/>
        </w:rPr>
      </w:pPr>
    </w:p>
    <w:p w:rsidR="00EB2FF7" w:rsidRPr="00F27BF6" w:rsidRDefault="009E0055" w:rsidP="00A52C7D">
      <w:pPr>
        <w:pStyle w:val="retrait1tableau"/>
        <w:tabs>
          <w:tab w:val="clear" w:pos="360"/>
        </w:tabs>
        <w:spacing w:after="80"/>
        <w:ind w:left="0" w:firstLine="0"/>
        <w:jc w:val="both"/>
        <w:rPr>
          <w:rFonts w:ascii="Verdana" w:hAnsi="Verdana" w:cs="Arial"/>
          <w:b/>
          <w:i/>
          <w:color w:val="auto"/>
        </w:rPr>
      </w:pPr>
      <w:r w:rsidRPr="00F27BF6">
        <w:rPr>
          <w:rFonts w:ascii="Verdana" w:hAnsi="Verdana" w:cs="Arial"/>
          <w:i/>
          <w:color w:val="auto"/>
        </w:rPr>
        <w:t xml:space="preserve">L’accès ouvert aux publications de recherche </w:t>
      </w:r>
      <w:r w:rsidR="00610D50" w:rsidRPr="00F27BF6">
        <w:rPr>
          <w:rFonts w:ascii="Verdana" w:hAnsi="Verdana" w:cs="Arial"/>
          <w:i/>
          <w:color w:val="auto"/>
        </w:rPr>
        <w:t xml:space="preserve">est un vecteur important pour </w:t>
      </w:r>
      <w:r w:rsidR="00D016AB" w:rsidRPr="00F27BF6">
        <w:rPr>
          <w:rFonts w:ascii="Verdana" w:hAnsi="Verdana" w:cs="Arial"/>
          <w:i/>
          <w:color w:val="auto"/>
        </w:rPr>
        <w:t xml:space="preserve">améliorer </w:t>
      </w:r>
      <w:r w:rsidR="00610D50" w:rsidRPr="00F27BF6">
        <w:rPr>
          <w:rFonts w:ascii="Verdana" w:hAnsi="Verdana" w:cs="Arial"/>
          <w:i/>
          <w:color w:val="auto"/>
        </w:rPr>
        <w:t xml:space="preserve">la visibilité </w:t>
      </w:r>
      <w:r w:rsidR="00D016AB" w:rsidRPr="00F27BF6">
        <w:rPr>
          <w:rFonts w:ascii="Verdana" w:hAnsi="Verdana" w:cs="Arial"/>
          <w:i/>
          <w:color w:val="auto"/>
        </w:rPr>
        <w:t>de la production scientifique de</w:t>
      </w:r>
      <w:r w:rsidR="0059759E" w:rsidRPr="00F27BF6">
        <w:rPr>
          <w:rFonts w:ascii="Verdana" w:hAnsi="Verdana" w:cs="Arial"/>
          <w:i/>
          <w:color w:val="auto"/>
        </w:rPr>
        <w:t>s</w:t>
      </w:r>
      <w:r w:rsidR="00D016AB" w:rsidRPr="00F27BF6">
        <w:rPr>
          <w:rFonts w:ascii="Verdana" w:hAnsi="Verdana" w:cs="Arial"/>
          <w:i/>
          <w:color w:val="auto"/>
        </w:rPr>
        <w:t xml:space="preserve"> enseignants-chercheurs de l’Université de Lyon</w:t>
      </w:r>
      <w:r w:rsidR="0059759E" w:rsidRPr="00F27BF6">
        <w:rPr>
          <w:rFonts w:ascii="Verdana" w:hAnsi="Verdana" w:cs="Arial"/>
          <w:i/>
          <w:color w:val="auto"/>
        </w:rPr>
        <w:t xml:space="preserve"> et la notoriété du site à l’international</w:t>
      </w:r>
      <w:r w:rsidR="00D016AB" w:rsidRPr="00F27BF6">
        <w:rPr>
          <w:rFonts w:ascii="Verdana" w:hAnsi="Verdana" w:cs="Arial"/>
          <w:i/>
          <w:color w:val="auto"/>
        </w:rPr>
        <w:t xml:space="preserve">. </w:t>
      </w:r>
      <w:r w:rsidR="0059759E" w:rsidRPr="00F27BF6">
        <w:rPr>
          <w:rFonts w:ascii="Verdana" w:hAnsi="Verdana" w:cs="Arial"/>
          <w:i/>
          <w:color w:val="auto"/>
        </w:rPr>
        <w:t>En effet, l</w:t>
      </w:r>
      <w:r w:rsidR="00EB2FF7" w:rsidRPr="00F27BF6">
        <w:rPr>
          <w:rFonts w:ascii="Verdana" w:hAnsi="Verdana" w:cs="Arial"/>
          <w:i/>
          <w:color w:val="auto"/>
        </w:rPr>
        <w:t xml:space="preserve">’Open Access représente une solution alternative à l’offre éditoriale </w:t>
      </w:r>
      <w:r w:rsidRPr="00F27BF6">
        <w:rPr>
          <w:rFonts w:ascii="Verdana" w:hAnsi="Verdana" w:cs="Arial"/>
          <w:i/>
          <w:color w:val="auto"/>
        </w:rPr>
        <w:t>sur abonnement</w:t>
      </w:r>
      <w:r w:rsidR="00F27BF6" w:rsidRPr="00F27BF6">
        <w:rPr>
          <w:rFonts w:ascii="Verdana" w:hAnsi="Verdana" w:cs="Arial"/>
          <w:i/>
          <w:color w:val="auto"/>
        </w:rPr>
        <w:t xml:space="preserve"> </w:t>
      </w:r>
      <w:r w:rsidR="0059759E" w:rsidRPr="00F27BF6">
        <w:rPr>
          <w:rFonts w:ascii="Verdana" w:hAnsi="Verdana" w:cs="Arial"/>
          <w:i/>
          <w:color w:val="auto"/>
        </w:rPr>
        <w:t>:</w:t>
      </w:r>
      <w:r w:rsidR="00EB2FF7" w:rsidRPr="00F27BF6">
        <w:rPr>
          <w:rFonts w:ascii="Verdana" w:hAnsi="Verdana" w:cs="Arial"/>
          <w:i/>
          <w:color w:val="auto"/>
        </w:rPr>
        <w:t xml:space="preserve"> </w:t>
      </w:r>
      <w:r w:rsidR="0059759E" w:rsidRPr="00F27BF6">
        <w:rPr>
          <w:rFonts w:ascii="Verdana" w:hAnsi="Verdana" w:cs="Arial"/>
          <w:i/>
          <w:color w:val="auto"/>
        </w:rPr>
        <w:t>les</w:t>
      </w:r>
      <w:r w:rsidR="00EB2FF7" w:rsidRPr="00F27BF6">
        <w:rPr>
          <w:rFonts w:ascii="Verdana" w:hAnsi="Verdana" w:cs="Arial"/>
          <w:i/>
          <w:color w:val="auto"/>
        </w:rPr>
        <w:t xml:space="preserve"> chercheurs </w:t>
      </w:r>
      <w:r w:rsidR="0059759E" w:rsidRPr="00F27BF6">
        <w:rPr>
          <w:rFonts w:ascii="Verdana" w:hAnsi="Verdana" w:cs="Arial"/>
          <w:i/>
          <w:color w:val="auto"/>
        </w:rPr>
        <w:t xml:space="preserve">peuvent </w:t>
      </w:r>
      <w:r w:rsidR="00EB2FF7" w:rsidRPr="00F27BF6">
        <w:rPr>
          <w:rFonts w:ascii="Verdana" w:hAnsi="Verdana" w:cs="Arial"/>
          <w:i/>
          <w:color w:val="auto"/>
        </w:rPr>
        <w:t xml:space="preserve">accéder facilement et rapidement aux résultats de la recherche des communautés scientifiques. Ces résultats sont </w:t>
      </w:r>
      <w:r w:rsidR="0059759E" w:rsidRPr="00F27BF6">
        <w:rPr>
          <w:rFonts w:ascii="Verdana" w:hAnsi="Verdana" w:cs="Arial"/>
          <w:i/>
          <w:color w:val="auto"/>
        </w:rPr>
        <w:t xml:space="preserve">également </w:t>
      </w:r>
      <w:r w:rsidR="00EB2FF7" w:rsidRPr="00F27BF6">
        <w:rPr>
          <w:rFonts w:ascii="Verdana" w:hAnsi="Verdana" w:cs="Arial"/>
          <w:i/>
          <w:color w:val="auto"/>
        </w:rPr>
        <w:t xml:space="preserve">rendus accessibles à tous, sans frontière, dans et </w:t>
      </w:r>
      <w:r w:rsidR="0059759E" w:rsidRPr="00F27BF6">
        <w:rPr>
          <w:rFonts w:ascii="Verdana" w:hAnsi="Verdana" w:cs="Arial"/>
          <w:i/>
          <w:color w:val="auto"/>
        </w:rPr>
        <w:t>hors d</w:t>
      </w:r>
      <w:r w:rsidR="00EB2FF7" w:rsidRPr="00F27BF6">
        <w:rPr>
          <w:rFonts w:ascii="Verdana" w:hAnsi="Verdana" w:cs="Arial"/>
          <w:i/>
          <w:color w:val="auto"/>
        </w:rPr>
        <w:t xml:space="preserve">e la sphère </w:t>
      </w:r>
      <w:r w:rsidR="0059759E" w:rsidRPr="00F27BF6">
        <w:rPr>
          <w:rFonts w:ascii="Verdana" w:hAnsi="Verdana" w:cs="Arial"/>
          <w:i/>
          <w:color w:val="auto"/>
        </w:rPr>
        <w:t>académique</w:t>
      </w:r>
      <w:r w:rsidR="00EB2FF7" w:rsidRPr="00F27BF6">
        <w:rPr>
          <w:rFonts w:ascii="Verdana" w:hAnsi="Verdana" w:cs="Arial"/>
          <w:i/>
          <w:color w:val="auto"/>
        </w:rPr>
        <w:t>.</w:t>
      </w:r>
    </w:p>
    <w:p w:rsidR="00EB2FF7" w:rsidRPr="00F27BF6" w:rsidRDefault="00EB2FF7" w:rsidP="00866649">
      <w:pPr>
        <w:pStyle w:val="retrait1tableau"/>
        <w:tabs>
          <w:tab w:val="clear" w:pos="360"/>
        </w:tabs>
        <w:spacing w:after="80"/>
        <w:ind w:left="0" w:firstLine="0"/>
        <w:jc w:val="both"/>
        <w:rPr>
          <w:rFonts w:ascii="Verdana" w:hAnsi="Verdana" w:cs="Arial"/>
          <w:color w:val="auto"/>
        </w:rPr>
      </w:pPr>
    </w:p>
    <w:p w:rsidR="00653D97" w:rsidRPr="00F27BF6" w:rsidRDefault="00866649" w:rsidP="00A52C7D">
      <w:pPr>
        <w:pStyle w:val="retrait1tableau"/>
        <w:tabs>
          <w:tab w:val="clear" w:pos="360"/>
        </w:tabs>
        <w:spacing w:after="80"/>
        <w:ind w:left="0" w:firstLine="0"/>
        <w:jc w:val="both"/>
        <w:rPr>
          <w:rFonts w:ascii="Verdana" w:hAnsi="Verdana" w:cs="Arial"/>
          <w:color w:val="auto"/>
        </w:rPr>
      </w:pPr>
      <w:r w:rsidRPr="00F27BF6">
        <w:rPr>
          <w:rFonts w:ascii="Verdana" w:hAnsi="Verdana" w:cs="Arial"/>
          <w:color w:val="auto"/>
        </w:rPr>
        <w:t xml:space="preserve">Le mouvement de l’Open Access </w:t>
      </w:r>
      <w:r w:rsidR="00822DB0" w:rsidRPr="00F27BF6">
        <w:rPr>
          <w:rFonts w:ascii="Verdana" w:hAnsi="Verdana" w:cs="Arial"/>
          <w:color w:val="auto"/>
        </w:rPr>
        <w:t xml:space="preserve">(libre accès aux publications) </w:t>
      </w:r>
      <w:r w:rsidRPr="00F27BF6">
        <w:rPr>
          <w:rFonts w:ascii="Verdana" w:hAnsi="Verdana" w:cs="Arial"/>
          <w:color w:val="auto"/>
        </w:rPr>
        <w:t xml:space="preserve">est né </w:t>
      </w:r>
      <w:r w:rsidR="00913A0F" w:rsidRPr="00F27BF6">
        <w:rPr>
          <w:rFonts w:ascii="Verdana" w:hAnsi="Verdana" w:cs="Arial"/>
          <w:color w:val="auto"/>
        </w:rPr>
        <w:t xml:space="preserve">dans les </w:t>
      </w:r>
      <w:r w:rsidRPr="00F27BF6">
        <w:rPr>
          <w:rFonts w:ascii="Verdana" w:hAnsi="Verdana" w:cs="Arial"/>
          <w:color w:val="auto"/>
        </w:rPr>
        <w:t>années 90</w:t>
      </w:r>
      <w:r w:rsidR="00913A0F" w:rsidRPr="00F27BF6">
        <w:rPr>
          <w:rFonts w:ascii="Verdana" w:hAnsi="Verdana" w:cs="Arial"/>
          <w:color w:val="auto"/>
        </w:rPr>
        <w:t>, dans le sillage du Web,</w:t>
      </w:r>
      <w:r w:rsidRPr="00F27BF6">
        <w:rPr>
          <w:rFonts w:ascii="Verdana" w:hAnsi="Verdana" w:cs="Arial"/>
          <w:color w:val="auto"/>
        </w:rPr>
        <w:t xml:space="preserve"> en réaction</w:t>
      </w:r>
      <w:r w:rsidR="00D50EFB" w:rsidRPr="00F27BF6">
        <w:rPr>
          <w:rFonts w:ascii="Verdana" w:hAnsi="Verdana" w:cs="Arial"/>
          <w:color w:val="auto"/>
        </w:rPr>
        <w:t xml:space="preserve"> à l’augmentation du coût des revues scientifiques</w:t>
      </w:r>
      <w:r w:rsidRPr="00F27BF6">
        <w:rPr>
          <w:rFonts w:ascii="Verdana" w:hAnsi="Verdana" w:cs="Arial"/>
          <w:color w:val="auto"/>
        </w:rPr>
        <w:t xml:space="preserve"> </w:t>
      </w:r>
      <w:r w:rsidR="00D50EFB" w:rsidRPr="00F27BF6">
        <w:rPr>
          <w:rFonts w:ascii="Verdana" w:hAnsi="Verdana" w:cs="Arial"/>
          <w:color w:val="auto"/>
        </w:rPr>
        <w:t xml:space="preserve">dû </w:t>
      </w:r>
      <w:r w:rsidRPr="00F27BF6">
        <w:rPr>
          <w:rFonts w:ascii="Verdana" w:hAnsi="Verdana" w:cs="Arial"/>
          <w:color w:val="auto"/>
        </w:rPr>
        <w:t>à la concentration aut</w:t>
      </w:r>
      <w:r w:rsidR="00D50EFB" w:rsidRPr="00F27BF6">
        <w:rPr>
          <w:rFonts w:ascii="Verdana" w:hAnsi="Verdana" w:cs="Arial"/>
          <w:color w:val="auto"/>
        </w:rPr>
        <w:t>our de quelques grands éditeurs</w:t>
      </w:r>
      <w:r w:rsidRPr="00F27BF6">
        <w:rPr>
          <w:rFonts w:ascii="Verdana" w:hAnsi="Verdana" w:cs="Arial"/>
          <w:color w:val="auto"/>
        </w:rPr>
        <w:t xml:space="preserve">. </w:t>
      </w:r>
      <w:r w:rsidR="00D50EFB" w:rsidRPr="00F27BF6">
        <w:rPr>
          <w:rFonts w:ascii="Verdana" w:hAnsi="Verdana" w:cs="Arial"/>
          <w:color w:val="auto"/>
        </w:rPr>
        <w:t xml:space="preserve">Asphyxiés par le coût exponentiel des ressources, les centres de documentation ont été contraints de </w:t>
      </w:r>
      <w:r w:rsidR="00CD154D" w:rsidRPr="00F27BF6">
        <w:rPr>
          <w:rFonts w:ascii="Verdana" w:hAnsi="Verdana" w:cs="Arial"/>
          <w:color w:val="auto"/>
        </w:rPr>
        <w:t xml:space="preserve">suspendre les abonnements à </w:t>
      </w:r>
      <w:r w:rsidRPr="00F27BF6">
        <w:rPr>
          <w:rFonts w:ascii="Verdana" w:hAnsi="Verdana" w:cs="Arial"/>
          <w:color w:val="auto"/>
        </w:rPr>
        <w:t xml:space="preserve">de nombreux titres onéreux, privant </w:t>
      </w:r>
      <w:r w:rsidR="00D50EFB" w:rsidRPr="00F27BF6">
        <w:rPr>
          <w:rFonts w:ascii="Verdana" w:hAnsi="Verdana" w:cs="Arial"/>
          <w:color w:val="auto"/>
        </w:rPr>
        <w:t>ainsi</w:t>
      </w:r>
      <w:r w:rsidRPr="00F27BF6">
        <w:rPr>
          <w:rFonts w:ascii="Verdana" w:hAnsi="Verdana" w:cs="Arial"/>
          <w:color w:val="auto"/>
        </w:rPr>
        <w:t xml:space="preserve"> les chercheurs de ressources</w:t>
      </w:r>
      <w:r w:rsidR="00CD154D" w:rsidRPr="00F27BF6">
        <w:rPr>
          <w:rFonts w:ascii="Verdana" w:hAnsi="Verdana" w:cs="Arial"/>
          <w:color w:val="auto"/>
        </w:rPr>
        <w:t xml:space="preserve"> documentaires</w:t>
      </w:r>
      <w:r w:rsidRPr="00F27BF6">
        <w:rPr>
          <w:rFonts w:ascii="Verdana" w:hAnsi="Verdana" w:cs="Arial"/>
          <w:color w:val="auto"/>
        </w:rPr>
        <w:t xml:space="preserve">. </w:t>
      </w:r>
      <w:r w:rsidR="009A662B" w:rsidRPr="00F27BF6">
        <w:rPr>
          <w:rFonts w:ascii="Verdana" w:hAnsi="Verdana" w:cs="Arial"/>
          <w:color w:val="auto"/>
        </w:rPr>
        <w:t>Dans la lignée de la déclaration de Berlin sur le libre accès à la connaissance (2003), l</w:t>
      </w:r>
      <w:r w:rsidR="00653D97" w:rsidRPr="00F27BF6">
        <w:rPr>
          <w:rFonts w:ascii="Verdana" w:hAnsi="Verdana" w:cs="Arial"/>
          <w:color w:val="auto"/>
        </w:rPr>
        <w:t xml:space="preserve">e développement de l’Open Access fait </w:t>
      </w:r>
      <w:r w:rsidR="009A662B" w:rsidRPr="00F27BF6">
        <w:rPr>
          <w:rFonts w:ascii="Verdana" w:hAnsi="Verdana" w:cs="Arial"/>
          <w:color w:val="auto"/>
        </w:rPr>
        <w:t xml:space="preserve">aujourd’hui </w:t>
      </w:r>
      <w:r w:rsidR="00653D97" w:rsidRPr="00F27BF6">
        <w:rPr>
          <w:rFonts w:ascii="Verdana" w:hAnsi="Verdana" w:cs="Arial"/>
          <w:color w:val="auto"/>
        </w:rPr>
        <w:t xml:space="preserve">partie </w:t>
      </w:r>
      <w:r w:rsidR="00DE252D" w:rsidRPr="00F27BF6">
        <w:rPr>
          <w:rFonts w:ascii="Verdana" w:hAnsi="Verdana" w:cs="Arial"/>
          <w:color w:val="auto"/>
        </w:rPr>
        <w:t xml:space="preserve">intégrante </w:t>
      </w:r>
      <w:r w:rsidR="00653D97" w:rsidRPr="00F27BF6">
        <w:rPr>
          <w:rFonts w:ascii="Verdana" w:hAnsi="Verdana" w:cs="Arial"/>
          <w:color w:val="auto"/>
        </w:rPr>
        <w:t xml:space="preserve">de la stratégie </w:t>
      </w:r>
      <w:r w:rsidR="00EB2FF7" w:rsidRPr="00F27BF6">
        <w:rPr>
          <w:rFonts w:ascii="Verdana" w:hAnsi="Verdana" w:cs="Arial"/>
          <w:color w:val="auto"/>
        </w:rPr>
        <w:t>Horizon 2020</w:t>
      </w:r>
      <w:r w:rsidR="0020103A" w:rsidRPr="00F27BF6">
        <w:rPr>
          <w:rFonts w:ascii="Verdana" w:hAnsi="Verdana" w:cs="Arial"/>
          <w:color w:val="auto"/>
        </w:rPr>
        <w:t>. L</w:t>
      </w:r>
      <w:r w:rsidR="00653D97" w:rsidRPr="00F27BF6">
        <w:rPr>
          <w:rFonts w:ascii="Verdana" w:hAnsi="Verdana" w:cs="Arial"/>
          <w:color w:val="auto"/>
        </w:rPr>
        <w:t xml:space="preserve">a Commission européenne </w:t>
      </w:r>
      <w:r w:rsidR="0020103A" w:rsidRPr="00F27BF6">
        <w:rPr>
          <w:rFonts w:ascii="Verdana" w:hAnsi="Verdana" w:cs="Arial"/>
          <w:color w:val="auto"/>
        </w:rPr>
        <w:t>préconise « une large diffusion par la publication de données et d’articles scientifiques en libre accès » de</w:t>
      </w:r>
      <w:r w:rsidR="00653D97" w:rsidRPr="00F27BF6">
        <w:rPr>
          <w:rFonts w:ascii="Verdana" w:hAnsi="Verdana" w:cs="Arial"/>
          <w:color w:val="auto"/>
        </w:rPr>
        <w:t xml:space="preserve"> la recherche financée par des fonds publics.</w:t>
      </w:r>
    </w:p>
    <w:p w:rsidR="00FA6E77" w:rsidRPr="00F27BF6" w:rsidRDefault="00FA6E77" w:rsidP="009A662B">
      <w:pPr>
        <w:pStyle w:val="retrait1tableau"/>
        <w:tabs>
          <w:tab w:val="clear" w:pos="360"/>
        </w:tabs>
        <w:spacing w:after="80"/>
        <w:ind w:left="0" w:firstLine="0"/>
        <w:jc w:val="both"/>
        <w:rPr>
          <w:rFonts w:ascii="Verdana" w:hAnsi="Verdana" w:cs="Arial"/>
          <w:color w:val="auto"/>
        </w:rPr>
      </w:pPr>
    </w:p>
    <w:p w:rsidR="00CE7EC2" w:rsidRPr="00F27BF6" w:rsidRDefault="0020103A" w:rsidP="00A52C7D">
      <w:pPr>
        <w:pStyle w:val="retrait1tableau"/>
        <w:tabs>
          <w:tab w:val="clear" w:pos="360"/>
        </w:tabs>
        <w:spacing w:after="80"/>
        <w:ind w:left="0" w:firstLine="0"/>
        <w:jc w:val="both"/>
        <w:rPr>
          <w:rFonts w:ascii="Verdana" w:hAnsi="Verdana" w:cs="Arial"/>
          <w:color w:val="auto"/>
        </w:rPr>
      </w:pPr>
      <w:r w:rsidRPr="00F27BF6">
        <w:rPr>
          <w:rFonts w:ascii="Verdana" w:hAnsi="Verdana" w:cs="Arial"/>
          <w:color w:val="auto"/>
        </w:rPr>
        <w:t>Conscient</w:t>
      </w:r>
      <w:r w:rsidR="00F27BF6" w:rsidRPr="00F27BF6">
        <w:rPr>
          <w:rFonts w:ascii="Verdana" w:hAnsi="Verdana" w:cs="Arial"/>
          <w:color w:val="auto"/>
        </w:rPr>
        <w:t>e</w:t>
      </w:r>
      <w:r w:rsidRPr="00F27BF6">
        <w:rPr>
          <w:rFonts w:ascii="Verdana" w:hAnsi="Verdana" w:cs="Arial"/>
          <w:color w:val="auto"/>
        </w:rPr>
        <w:t xml:space="preserve"> des enjeux, l’Université</w:t>
      </w:r>
      <w:r w:rsidR="00653D97" w:rsidRPr="00F27BF6">
        <w:rPr>
          <w:rFonts w:ascii="Verdana" w:hAnsi="Verdana" w:cs="Arial"/>
          <w:color w:val="auto"/>
        </w:rPr>
        <w:t xml:space="preserve"> de Lyon</w:t>
      </w:r>
      <w:r w:rsidR="009A662B" w:rsidRPr="00F27BF6">
        <w:rPr>
          <w:rFonts w:ascii="Verdana" w:hAnsi="Verdana" w:cs="Arial"/>
          <w:color w:val="auto"/>
        </w:rPr>
        <w:t xml:space="preserve"> organise </w:t>
      </w:r>
      <w:r w:rsidR="00653D97" w:rsidRPr="00F27BF6">
        <w:rPr>
          <w:rFonts w:ascii="Verdana" w:hAnsi="Verdana" w:cs="Arial"/>
          <w:color w:val="auto"/>
        </w:rPr>
        <w:t xml:space="preserve">une </w:t>
      </w:r>
      <w:r w:rsidR="00B22815" w:rsidRPr="00F27BF6">
        <w:rPr>
          <w:rFonts w:ascii="Verdana" w:hAnsi="Verdana" w:cs="Arial"/>
          <w:b/>
          <w:color w:val="auto"/>
        </w:rPr>
        <w:t>matinée d’échanges</w:t>
      </w:r>
      <w:r w:rsidR="00653D97" w:rsidRPr="00F27BF6">
        <w:rPr>
          <w:rFonts w:ascii="Verdana" w:hAnsi="Verdana" w:cs="Arial"/>
          <w:b/>
          <w:color w:val="auto"/>
        </w:rPr>
        <w:t xml:space="preserve"> autour du libre accès aux publications scientifiques</w:t>
      </w:r>
      <w:r w:rsidR="00B22815" w:rsidRPr="00F27BF6">
        <w:rPr>
          <w:rFonts w:ascii="Verdana" w:hAnsi="Verdana" w:cs="Arial"/>
          <w:color w:val="auto"/>
        </w:rPr>
        <w:t xml:space="preserve">. </w:t>
      </w:r>
      <w:r w:rsidR="003613F5" w:rsidRPr="00F27BF6">
        <w:rPr>
          <w:rFonts w:ascii="Verdana" w:hAnsi="Verdana" w:cs="Arial"/>
          <w:color w:val="auto"/>
        </w:rPr>
        <w:t>Il s’agit</w:t>
      </w:r>
      <w:r w:rsidR="00FA6E77" w:rsidRPr="00F27BF6">
        <w:rPr>
          <w:rFonts w:ascii="Verdana" w:hAnsi="Verdana" w:cs="Arial"/>
          <w:color w:val="auto"/>
        </w:rPr>
        <w:t xml:space="preserve"> de sensibiliser </w:t>
      </w:r>
      <w:r w:rsidR="003613F5" w:rsidRPr="00F27BF6">
        <w:rPr>
          <w:rFonts w:ascii="Verdana" w:hAnsi="Verdana" w:cs="Arial"/>
          <w:color w:val="auto"/>
        </w:rPr>
        <w:t>les chercheurs</w:t>
      </w:r>
      <w:r w:rsidR="00FA6E77" w:rsidRPr="00F27BF6">
        <w:rPr>
          <w:rFonts w:ascii="Verdana" w:hAnsi="Verdana" w:cs="Arial"/>
          <w:color w:val="auto"/>
        </w:rPr>
        <w:t xml:space="preserve"> du site </w:t>
      </w:r>
      <w:r w:rsidR="00CE7EC2" w:rsidRPr="00F27BF6">
        <w:rPr>
          <w:rFonts w:ascii="Verdana" w:hAnsi="Verdana" w:cs="Arial"/>
          <w:color w:val="auto"/>
        </w:rPr>
        <w:t xml:space="preserve">au dépôt de leurs publications dans des archives ouvertes mais aussi </w:t>
      </w:r>
      <w:r w:rsidR="00FA6E77" w:rsidRPr="00F27BF6">
        <w:rPr>
          <w:rFonts w:ascii="Verdana" w:hAnsi="Verdana" w:cs="Arial"/>
          <w:color w:val="auto"/>
        </w:rPr>
        <w:t xml:space="preserve">à la possibilité de publier leurs articles </w:t>
      </w:r>
      <w:r w:rsidR="00CE7EC2" w:rsidRPr="00F27BF6">
        <w:rPr>
          <w:rFonts w:ascii="Verdana" w:hAnsi="Verdana" w:cs="Arial"/>
          <w:color w:val="auto"/>
        </w:rPr>
        <w:t xml:space="preserve">dans des revues ouvertes. Il s’agit également </w:t>
      </w:r>
      <w:r w:rsidR="003613F5" w:rsidRPr="00F27BF6">
        <w:rPr>
          <w:rFonts w:ascii="Verdana" w:hAnsi="Verdana" w:cs="Arial"/>
          <w:color w:val="auto"/>
        </w:rPr>
        <w:t>de rappeler que</w:t>
      </w:r>
      <w:r w:rsidR="000D6FC0" w:rsidRPr="00F27BF6">
        <w:rPr>
          <w:rFonts w:ascii="Verdana" w:hAnsi="Verdana" w:cs="Arial"/>
          <w:color w:val="auto"/>
        </w:rPr>
        <w:t xml:space="preserve"> </w:t>
      </w:r>
      <w:r w:rsidR="003613F5" w:rsidRPr="00F27BF6">
        <w:rPr>
          <w:rFonts w:ascii="Verdana" w:hAnsi="Verdana" w:cs="Arial"/>
          <w:color w:val="auto"/>
        </w:rPr>
        <w:t>l</w:t>
      </w:r>
      <w:r w:rsidR="000D6FC0" w:rsidRPr="00F27BF6">
        <w:rPr>
          <w:rFonts w:ascii="Verdana" w:hAnsi="Verdana" w:cs="Arial"/>
          <w:color w:val="auto"/>
        </w:rPr>
        <w:t>a dynamique de l’Open Access est l’affaire de tous les acteurs</w:t>
      </w:r>
      <w:r w:rsidR="00957B1E" w:rsidRPr="00F27BF6">
        <w:rPr>
          <w:rFonts w:ascii="Verdana" w:hAnsi="Verdana" w:cs="Arial"/>
          <w:color w:val="auto"/>
        </w:rPr>
        <w:t xml:space="preserve"> : </w:t>
      </w:r>
      <w:r w:rsidR="003613F5" w:rsidRPr="00F27BF6">
        <w:rPr>
          <w:rFonts w:ascii="Verdana" w:hAnsi="Verdana" w:cs="Arial"/>
          <w:color w:val="auto"/>
        </w:rPr>
        <w:t xml:space="preserve">chercheurs, </w:t>
      </w:r>
      <w:r w:rsidR="00B22815" w:rsidRPr="00F27BF6">
        <w:rPr>
          <w:rFonts w:ascii="Verdana" w:hAnsi="Verdana" w:cs="Arial"/>
          <w:color w:val="auto"/>
        </w:rPr>
        <w:t>r</w:t>
      </w:r>
      <w:r w:rsidR="000D6FC0" w:rsidRPr="00F27BF6">
        <w:rPr>
          <w:rFonts w:ascii="Verdana" w:hAnsi="Verdana" w:cs="Arial"/>
          <w:color w:val="auto"/>
        </w:rPr>
        <w:t xml:space="preserve">esponsables d’établissement, </w:t>
      </w:r>
      <w:r w:rsidR="00B22815" w:rsidRPr="00F27BF6">
        <w:rPr>
          <w:rFonts w:ascii="Verdana" w:hAnsi="Verdana" w:cs="Arial"/>
          <w:color w:val="auto"/>
        </w:rPr>
        <w:t>c</w:t>
      </w:r>
      <w:r w:rsidR="000D6FC0" w:rsidRPr="00F27BF6">
        <w:rPr>
          <w:rFonts w:ascii="Verdana" w:hAnsi="Verdana" w:cs="Arial"/>
          <w:color w:val="auto"/>
        </w:rPr>
        <w:t xml:space="preserve">hargés de la </w:t>
      </w:r>
      <w:r w:rsidR="00B22815" w:rsidRPr="00F27BF6">
        <w:rPr>
          <w:rFonts w:ascii="Verdana" w:hAnsi="Verdana" w:cs="Arial"/>
          <w:color w:val="auto"/>
        </w:rPr>
        <w:t>r</w:t>
      </w:r>
      <w:r w:rsidR="000D6FC0" w:rsidRPr="00F27BF6">
        <w:rPr>
          <w:rFonts w:ascii="Verdana" w:hAnsi="Verdana" w:cs="Arial"/>
          <w:color w:val="auto"/>
        </w:rPr>
        <w:t>echerche, charg</w:t>
      </w:r>
      <w:r w:rsidR="003613F5" w:rsidRPr="00F27BF6">
        <w:rPr>
          <w:rFonts w:ascii="Verdana" w:hAnsi="Verdana" w:cs="Arial"/>
          <w:color w:val="auto"/>
        </w:rPr>
        <w:t>és</w:t>
      </w:r>
      <w:r w:rsidR="000D6FC0" w:rsidRPr="00F27BF6">
        <w:rPr>
          <w:rFonts w:ascii="Verdana" w:hAnsi="Verdana" w:cs="Arial"/>
          <w:color w:val="auto"/>
        </w:rPr>
        <w:t xml:space="preserve"> de bibliométrie et de valorisation, </w:t>
      </w:r>
      <w:r w:rsidR="003613F5" w:rsidRPr="00F27BF6">
        <w:rPr>
          <w:rFonts w:ascii="Verdana" w:hAnsi="Verdana" w:cs="Arial"/>
          <w:color w:val="auto"/>
        </w:rPr>
        <w:t>chargés des systèmes d’information, éditeurs, bibliothécaires, etc.</w:t>
      </w:r>
      <w:r w:rsidR="00B22815" w:rsidRPr="00F27BF6">
        <w:rPr>
          <w:rFonts w:ascii="Verdana" w:hAnsi="Verdana" w:cs="Arial"/>
          <w:color w:val="auto"/>
        </w:rPr>
        <w:t xml:space="preserve"> </w:t>
      </w:r>
    </w:p>
    <w:p w:rsidR="00066458" w:rsidRPr="00F27BF6" w:rsidRDefault="003613F5" w:rsidP="00A52C7D">
      <w:pPr>
        <w:pStyle w:val="retrait1tableau"/>
        <w:tabs>
          <w:tab w:val="clear" w:pos="360"/>
        </w:tabs>
        <w:spacing w:after="80"/>
        <w:ind w:left="0" w:firstLine="0"/>
        <w:jc w:val="both"/>
        <w:rPr>
          <w:rFonts w:ascii="Verdana" w:hAnsi="Verdana" w:cs="Arial"/>
          <w:color w:val="auto"/>
        </w:rPr>
      </w:pPr>
      <w:r w:rsidRPr="00F27BF6">
        <w:rPr>
          <w:rFonts w:ascii="Verdana" w:hAnsi="Verdana" w:cs="Arial"/>
          <w:color w:val="auto"/>
        </w:rPr>
        <w:t>P</w:t>
      </w:r>
      <w:r w:rsidR="00B22815" w:rsidRPr="00F27BF6">
        <w:rPr>
          <w:rFonts w:ascii="Verdana" w:hAnsi="Verdana" w:cs="Arial"/>
          <w:color w:val="auto"/>
        </w:rPr>
        <w:t>romouvoir</w:t>
      </w:r>
      <w:r w:rsidRPr="00F27BF6">
        <w:rPr>
          <w:rFonts w:ascii="Verdana" w:hAnsi="Verdana" w:cs="Arial"/>
          <w:color w:val="auto"/>
        </w:rPr>
        <w:t xml:space="preserve">, en complément de la publication </w:t>
      </w:r>
      <w:r w:rsidR="00CE7EC2" w:rsidRPr="00F27BF6">
        <w:rPr>
          <w:rFonts w:ascii="Verdana" w:hAnsi="Verdana" w:cs="Arial"/>
          <w:color w:val="auto"/>
        </w:rPr>
        <w:t>dans des revues sur abonnement</w:t>
      </w:r>
      <w:r w:rsidRPr="00F27BF6">
        <w:rPr>
          <w:rFonts w:ascii="Verdana" w:hAnsi="Verdana" w:cs="Arial"/>
          <w:color w:val="auto"/>
        </w:rPr>
        <w:t>,</w:t>
      </w:r>
      <w:r w:rsidR="00B22815" w:rsidRPr="00F27BF6">
        <w:rPr>
          <w:rFonts w:ascii="Verdana" w:hAnsi="Verdana" w:cs="Arial"/>
          <w:color w:val="auto"/>
        </w:rPr>
        <w:t xml:space="preserve"> la publication dans des </w:t>
      </w:r>
      <w:r w:rsidRPr="00F27BF6">
        <w:rPr>
          <w:rFonts w:ascii="Verdana" w:hAnsi="Verdana" w:cs="Arial"/>
          <w:color w:val="auto"/>
        </w:rPr>
        <w:t>j</w:t>
      </w:r>
      <w:r w:rsidR="00B22815" w:rsidRPr="00F27BF6">
        <w:rPr>
          <w:rFonts w:ascii="Verdana" w:hAnsi="Verdana" w:cs="Arial"/>
          <w:color w:val="auto"/>
        </w:rPr>
        <w:t xml:space="preserve">ournaux en accès libre en voie </w:t>
      </w:r>
      <w:r w:rsidR="00B22815" w:rsidRPr="00F27BF6">
        <w:rPr>
          <w:rFonts w:ascii="Verdana" w:hAnsi="Verdana" w:cs="Arial"/>
          <w:i/>
          <w:color w:val="auto"/>
        </w:rPr>
        <w:t>gold</w:t>
      </w:r>
      <w:r w:rsidR="00B22815" w:rsidRPr="00F27BF6">
        <w:rPr>
          <w:rFonts w:ascii="Verdana" w:hAnsi="Verdana" w:cs="Arial"/>
          <w:color w:val="auto"/>
        </w:rPr>
        <w:t xml:space="preserve"> (mo</w:t>
      </w:r>
      <w:r w:rsidRPr="00F27BF6">
        <w:rPr>
          <w:rFonts w:ascii="Verdana" w:hAnsi="Verdana" w:cs="Arial"/>
          <w:color w:val="auto"/>
        </w:rPr>
        <w:t>dèle auteur/institution payeur)</w:t>
      </w:r>
      <w:r w:rsidR="00B22815" w:rsidRPr="00F27BF6">
        <w:rPr>
          <w:rFonts w:ascii="Verdana" w:hAnsi="Verdana" w:cs="Arial"/>
          <w:color w:val="auto"/>
        </w:rPr>
        <w:t xml:space="preserve"> garantit la gratuité de l’accès aux usagers, mais n’est pas neutre financièrement pour les établissements</w:t>
      </w:r>
      <w:r w:rsidR="00CE7EC2" w:rsidRPr="00F27BF6">
        <w:rPr>
          <w:rFonts w:ascii="Verdana" w:hAnsi="Verdana" w:cs="Arial"/>
          <w:color w:val="auto"/>
        </w:rPr>
        <w:t xml:space="preserve"> et peut poser</w:t>
      </w:r>
      <w:r w:rsidR="00EC1DD4">
        <w:rPr>
          <w:rFonts w:ascii="Verdana" w:hAnsi="Verdana" w:cs="Arial"/>
          <w:color w:val="auto"/>
        </w:rPr>
        <w:t xml:space="preserve"> </w:t>
      </w:r>
      <w:r w:rsidR="00CE7EC2" w:rsidRPr="00F27BF6">
        <w:rPr>
          <w:rFonts w:ascii="Verdana" w:hAnsi="Verdana" w:cs="Arial"/>
          <w:color w:val="auto"/>
        </w:rPr>
        <w:t>des questions de qualité de l’évaluation</w:t>
      </w:r>
      <w:r w:rsidR="00B22815" w:rsidRPr="00F27BF6">
        <w:rPr>
          <w:rFonts w:ascii="Verdana" w:hAnsi="Verdana" w:cs="Arial"/>
          <w:color w:val="auto"/>
        </w:rPr>
        <w:t xml:space="preserve">. </w:t>
      </w:r>
      <w:r w:rsidR="00BC0BDE" w:rsidRPr="00F27BF6">
        <w:rPr>
          <w:rFonts w:ascii="Verdana" w:hAnsi="Verdana" w:cs="Arial"/>
          <w:color w:val="auto"/>
        </w:rPr>
        <w:t>En parallèle, l</w:t>
      </w:r>
      <w:r w:rsidR="00483794" w:rsidRPr="00F27BF6">
        <w:rPr>
          <w:rFonts w:ascii="Verdana" w:hAnsi="Verdana" w:cs="Arial"/>
          <w:color w:val="auto"/>
        </w:rPr>
        <w:t xml:space="preserve">’alimentation des </w:t>
      </w:r>
      <w:r w:rsidRPr="00F27BF6">
        <w:rPr>
          <w:rFonts w:ascii="Verdana" w:hAnsi="Verdana" w:cs="Arial"/>
          <w:color w:val="auto"/>
        </w:rPr>
        <w:t>archives ouvertes (H</w:t>
      </w:r>
      <w:r w:rsidR="00483794" w:rsidRPr="00F27BF6">
        <w:rPr>
          <w:rFonts w:ascii="Verdana" w:hAnsi="Verdana" w:cs="Arial"/>
          <w:color w:val="auto"/>
        </w:rPr>
        <w:t>AL</w:t>
      </w:r>
      <w:r w:rsidR="00FA6E77" w:rsidRPr="00F27BF6">
        <w:rPr>
          <w:rFonts w:ascii="Verdana" w:hAnsi="Verdana" w:cs="Arial"/>
          <w:color w:val="auto"/>
        </w:rPr>
        <w:t xml:space="preserve">, </w:t>
      </w:r>
      <w:proofErr w:type="spellStart"/>
      <w:r w:rsidR="00B22815" w:rsidRPr="00F27BF6">
        <w:rPr>
          <w:rFonts w:ascii="Verdana" w:hAnsi="Verdana" w:cs="Arial"/>
          <w:color w:val="auto"/>
        </w:rPr>
        <w:t>ARXiv</w:t>
      </w:r>
      <w:proofErr w:type="spellEnd"/>
      <w:r w:rsidR="00B22815" w:rsidRPr="00F27BF6">
        <w:rPr>
          <w:rFonts w:ascii="Verdana" w:hAnsi="Verdana" w:cs="Arial"/>
          <w:color w:val="auto"/>
        </w:rPr>
        <w:t xml:space="preserve">, </w:t>
      </w:r>
      <w:proofErr w:type="spellStart"/>
      <w:r w:rsidR="00B22815" w:rsidRPr="00F27BF6">
        <w:rPr>
          <w:rFonts w:ascii="Verdana" w:hAnsi="Verdana" w:cs="Arial"/>
          <w:color w:val="auto"/>
        </w:rPr>
        <w:t>Pubmed</w:t>
      </w:r>
      <w:proofErr w:type="spellEnd"/>
      <w:r w:rsidR="00B22815" w:rsidRPr="00F27BF6">
        <w:rPr>
          <w:rFonts w:ascii="Verdana" w:hAnsi="Verdana" w:cs="Arial"/>
          <w:color w:val="auto"/>
        </w:rPr>
        <w:t xml:space="preserve"> etc.</w:t>
      </w:r>
      <w:r w:rsidRPr="00F27BF6">
        <w:rPr>
          <w:rFonts w:ascii="Verdana" w:hAnsi="Verdana" w:cs="Arial"/>
          <w:color w:val="auto"/>
        </w:rPr>
        <w:t>)</w:t>
      </w:r>
      <w:r w:rsidR="00155F1F" w:rsidRPr="00F27BF6">
        <w:rPr>
          <w:rFonts w:ascii="Verdana" w:hAnsi="Verdana" w:cs="Arial"/>
          <w:color w:val="auto"/>
        </w:rPr>
        <w:t xml:space="preserve"> par les chercheurs</w:t>
      </w:r>
      <w:r w:rsidR="00B22815" w:rsidRPr="00F27BF6">
        <w:rPr>
          <w:rFonts w:ascii="Verdana" w:hAnsi="Verdana" w:cs="Arial"/>
          <w:color w:val="auto"/>
        </w:rPr>
        <w:t xml:space="preserve"> </w:t>
      </w:r>
      <w:r w:rsidR="00483794" w:rsidRPr="00F27BF6">
        <w:rPr>
          <w:rFonts w:ascii="Verdana" w:hAnsi="Verdana" w:cs="Arial"/>
          <w:color w:val="auto"/>
        </w:rPr>
        <w:t xml:space="preserve">nécessite </w:t>
      </w:r>
      <w:r w:rsidR="00FA6E77" w:rsidRPr="00F27BF6">
        <w:rPr>
          <w:rFonts w:ascii="Verdana" w:hAnsi="Verdana" w:cs="Arial"/>
          <w:color w:val="auto"/>
        </w:rPr>
        <w:t xml:space="preserve">une impulsion des institutions et </w:t>
      </w:r>
      <w:r w:rsidR="00483794" w:rsidRPr="00F27BF6">
        <w:rPr>
          <w:rFonts w:ascii="Verdana" w:hAnsi="Verdana" w:cs="Arial"/>
          <w:color w:val="auto"/>
        </w:rPr>
        <w:t xml:space="preserve">une collaboration étroite entre chercheurs et spécialistes de l’information et de la documentation pour organiser les dépôts en respectant les clauses variables des éditeurs </w:t>
      </w:r>
      <w:r w:rsidR="00840932" w:rsidRPr="00F27BF6">
        <w:rPr>
          <w:rFonts w:ascii="Verdana" w:hAnsi="Verdana" w:cs="Arial"/>
          <w:color w:val="auto"/>
        </w:rPr>
        <w:t>(voie verte).</w:t>
      </w:r>
    </w:p>
    <w:p w:rsidR="00BC0BDE" w:rsidRPr="00F27BF6" w:rsidRDefault="00BC0BDE" w:rsidP="00A52C7D">
      <w:pPr>
        <w:pStyle w:val="retrait1tableau"/>
        <w:tabs>
          <w:tab w:val="clear" w:pos="360"/>
        </w:tabs>
        <w:spacing w:after="80"/>
        <w:ind w:left="0" w:firstLine="0"/>
        <w:jc w:val="both"/>
        <w:rPr>
          <w:rFonts w:ascii="Verdana" w:hAnsi="Verdana" w:cs="Arial"/>
          <w:color w:val="auto"/>
        </w:rPr>
      </w:pPr>
    </w:p>
    <w:p w:rsidR="00BC0BDE" w:rsidRPr="00F27BF6" w:rsidRDefault="005E434C" w:rsidP="00A52C7D">
      <w:pPr>
        <w:pStyle w:val="retrait1tableau"/>
        <w:tabs>
          <w:tab w:val="clear" w:pos="360"/>
        </w:tabs>
        <w:spacing w:after="80"/>
        <w:ind w:left="0" w:firstLine="0"/>
        <w:jc w:val="both"/>
        <w:rPr>
          <w:rFonts w:ascii="Verdana" w:hAnsi="Verdana" w:cs="Arial"/>
          <w:color w:val="auto"/>
        </w:rPr>
      </w:pPr>
      <w:r w:rsidRPr="00F27BF6">
        <w:rPr>
          <w:rFonts w:ascii="Verdana" w:hAnsi="Verdana" w:cs="Arial"/>
          <w:color w:val="auto"/>
        </w:rPr>
        <w:t>L’Université de Lyo</w:t>
      </w:r>
      <w:r w:rsidR="009E0055" w:rsidRPr="00F27BF6">
        <w:rPr>
          <w:rFonts w:ascii="Verdana" w:hAnsi="Verdana" w:cs="Arial"/>
          <w:color w:val="auto"/>
        </w:rPr>
        <w:t xml:space="preserve">n vous invite tous et toutes à </w:t>
      </w:r>
      <w:r w:rsidRPr="00F27BF6">
        <w:rPr>
          <w:rFonts w:ascii="Verdana" w:hAnsi="Verdana" w:cs="Arial"/>
          <w:color w:val="auto"/>
        </w:rPr>
        <w:t>venir échanger autour d</w:t>
      </w:r>
      <w:r w:rsidR="00B22815" w:rsidRPr="00F27BF6">
        <w:rPr>
          <w:rFonts w:ascii="Verdana" w:hAnsi="Verdana" w:cs="Arial"/>
          <w:color w:val="auto"/>
        </w:rPr>
        <w:t>es enjeux de l’Open Acces</w:t>
      </w:r>
      <w:r w:rsidR="00F27BF6">
        <w:rPr>
          <w:rFonts w:ascii="Verdana" w:hAnsi="Verdana" w:cs="Arial"/>
          <w:color w:val="auto"/>
        </w:rPr>
        <w:t>s</w:t>
      </w:r>
      <w:r w:rsidR="00CD154D" w:rsidRPr="00F27BF6">
        <w:rPr>
          <w:rFonts w:ascii="Verdana" w:hAnsi="Verdana" w:cs="Arial"/>
          <w:color w:val="auto"/>
        </w:rPr>
        <w:t xml:space="preserve"> </w:t>
      </w:r>
      <w:r w:rsidR="005D14A9" w:rsidRPr="00F27BF6">
        <w:rPr>
          <w:rFonts w:ascii="Verdana" w:hAnsi="Verdana" w:cs="Arial"/>
          <w:color w:val="auto"/>
        </w:rPr>
        <w:t xml:space="preserve">pour </w:t>
      </w:r>
      <w:r w:rsidR="003613F5" w:rsidRPr="00F27BF6">
        <w:rPr>
          <w:rFonts w:ascii="Verdana" w:hAnsi="Verdana" w:cs="Arial"/>
          <w:color w:val="auto"/>
        </w:rPr>
        <w:t>optimiser</w:t>
      </w:r>
      <w:r w:rsidR="005D14A9" w:rsidRPr="00F27BF6">
        <w:rPr>
          <w:rFonts w:ascii="Verdana" w:hAnsi="Verdana" w:cs="Arial"/>
          <w:color w:val="auto"/>
        </w:rPr>
        <w:t xml:space="preserve"> la diffusion de la production scientifique </w:t>
      </w:r>
      <w:r w:rsidRPr="00F27BF6">
        <w:rPr>
          <w:rFonts w:ascii="Verdana" w:hAnsi="Verdana" w:cs="Arial"/>
          <w:color w:val="auto"/>
        </w:rPr>
        <w:t xml:space="preserve">le </w:t>
      </w:r>
      <w:r w:rsidR="00F27BF6" w:rsidRPr="00F27BF6">
        <w:rPr>
          <w:rFonts w:ascii="Verdana" w:hAnsi="Verdana" w:cs="Arial"/>
          <w:b/>
          <w:color w:val="auto"/>
        </w:rPr>
        <w:t>mardi 5 mai</w:t>
      </w:r>
      <w:r w:rsidRPr="00F27BF6">
        <w:rPr>
          <w:rFonts w:ascii="Verdana" w:hAnsi="Verdana" w:cs="Arial"/>
          <w:b/>
          <w:color w:val="auto"/>
        </w:rPr>
        <w:t xml:space="preserve"> de 9h à 12h</w:t>
      </w:r>
      <w:r w:rsidRPr="00F27BF6">
        <w:rPr>
          <w:rFonts w:ascii="Verdana" w:hAnsi="Verdana" w:cs="Arial"/>
          <w:color w:val="auto"/>
        </w:rPr>
        <w:t xml:space="preserve"> dans le grand amphi. Afin de prolonger les échanges dans la convivialité, un buffet </w:t>
      </w:r>
      <w:proofErr w:type="spellStart"/>
      <w:r w:rsidRPr="00F27BF6">
        <w:rPr>
          <w:rFonts w:ascii="Verdana" w:hAnsi="Verdana" w:cs="Arial"/>
          <w:color w:val="auto"/>
        </w:rPr>
        <w:t>déjeunatoire</w:t>
      </w:r>
      <w:proofErr w:type="spellEnd"/>
      <w:r w:rsidRPr="00F27BF6">
        <w:rPr>
          <w:rFonts w:ascii="Verdana" w:hAnsi="Verdana" w:cs="Arial"/>
          <w:color w:val="auto"/>
        </w:rPr>
        <w:t xml:space="preserve"> sera offert à l’issue de la matinée.</w:t>
      </w:r>
    </w:p>
    <w:p w:rsidR="005D14A9" w:rsidRPr="00F27BF6" w:rsidRDefault="005D14A9" w:rsidP="00A52C7D">
      <w:pPr>
        <w:pStyle w:val="retrait1tableau"/>
        <w:tabs>
          <w:tab w:val="clear" w:pos="360"/>
        </w:tabs>
        <w:spacing w:after="80"/>
        <w:ind w:left="0" w:firstLine="0"/>
        <w:jc w:val="both"/>
        <w:rPr>
          <w:rFonts w:ascii="Verdana" w:hAnsi="Verdana" w:cs="Arial"/>
          <w:color w:val="auto"/>
        </w:rPr>
      </w:pPr>
    </w:p>
    <w:p w:rsidR="00BC2F9E" w:rsidRDefault="00DD4750" w:rsidP="00BC2F9E">
      <w:pPr>
        <w:pStyle w:val="retrait1tableau"/>
        <w:tabs>
          <w:tab w:val="clear" w:pos="360"/>
        </w:tabs>
        <w:spacing w:after="80"/>
        <w:ind w:left="0" w:firstLine="0"/>
        <w:jc w:val="both"/>
        <w:rPr>
          <w:rFonts w:ascii="Verdana" w:hAnsi="Verdana" w:cs="Arial"/>
          <w:color w:val="auto"/>
        </w:rPr>
      </w:pPr>
      <w:r w:rsidRPr="00840931">
        <w:rPr>
          <w:rFonts w:ascii="Verdana" w:hAnsi="Verdana" w:cs="Arial"/>
          <w:b/>
          <w:color w:val="auto"/>
        </w:rPr>
        <w:t>Intervenants</w:t>
      </w:r>
      <w:r w:rsidR="00F27BF6" w:rsidRPr="00F27BF6">
        <w:rPr>
          <w:rFonts w:ascii="Verdana" w:hAnsi="Verdana" w:cs="Arial"/>
          <w:color w:val="auto"/>
        </w:rPr>
        <w:t xml:space="preserve"> </w:t>
      </w:r>
      <w:r w:rsidRPr="00F27BF6">
        <w:rPr>
          <w:rFonts w:ascii="Verdana" w:hAnsi="Verdana" w:cs="Arial"/>
          <w:color w:val="auto"/>
        </w:rPr>
        <w:t>:</w:t>
      </w:r>
      <w:bookmarkStart w:id="0" w:name="_GoBack"/>
      <w:bookmarkEnd w:id="0"/>
    </w:p>
    <w:p w:rsidR="00DD4750" w:rsidRPr="00F27BF6" w:rsidRDefault="00BC2F9E" w:rsidP="00BC2F9E">
      <w:pPr>
        <w:pStyle w:val="retrait1tableau"/>
        <w:tabs>
          <w:tab w:val="clear" w:pos="360"/>
        </w:tabs>
        <w:spacing w:after="80"/>
        <w:jc w:val="both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 xml:space="preserve">Modérateur : </w:t>
      </w:r>
      <w:r w:rsidR="00DD4750" w:rsidRPr="00840931">
        <w:rPr>
          <w:rFonts w:ascii="Verdana" w:hAnsi="Verdana" w:cs="Arial"/>
          <w:b/>
          <w:color w:val="auto"/>
        </w:rPr>
        <w:t xml:space="preserve">Peter </w:t>
      </w:r>
      <w:proofErr w:type="spellStart"/>
      <w:r w:rsidR="00DD4750" w:rsidRPr="00840931">
        <w:rPr>
          <w:rFonts w:ascii="Verdana" w:hAnsi="Verdana" w:cs="Arial"/>
          <w:b/>
          <w:color w:val="auto"/>
        </w:rPr>
        <w:t>Wirtz</w:t>
      </w:r>
      <w:proofErr w:type="spellEnd"/>
      <w:r w:rsidR="00E33C3C" w:rsidRPr="00F27BF6">
        <w:rPr>
          <w:rFonts w:ascii="Verdana" w:hAnsi="Verdana" w:cs="Arial"/>
          <w:color w:val="auto"/>
        </w:rPr>
        <w:t xml:space="preserve">, </w:t>
      </w:r>
      <w:r>
        <w:rPr>
          <w:rFonts w:ascii="Verdana" w:hAnsi="Verdana" w:cs="Arial"/>
          <w:color w:val="auto"/>
        </w:rPr>
        <w:t>Vice-Président Recherche de l’</w:t>
      </w:r>
      <w:r w:rsidR="00E33C3C" w:rsidRPr="00F27BF6">
        <w:rPr>
          <w:rFonts w:ascii="Verdana" w:hAnsi="Verdana" w:cs="Arial"/>
          <w:color w:val="auto"/>
        </w:rPr>
        <w:t xml:space="preserve">Université </w:t>
      </w:r>
      <w:r>
        <w:rPr>
          <w:rFonts w:ascii="Verdana" w:hAnsi="Verdana" w:cs="Arial"/>
          <w:color w:val="auto"/>
        </w:rPr>
        <w:t xml:space="preserve">Jean Moulin </w:t>
      </w:r>
      <w:r w:rsidR="00E33C3C" w:rsidRPr="00F27BF6">
        <w:rPr>
          <w:rFonts w:ascii="Verdana" w:hAnsi="Verdana" w:cs="Arial"/>
          <w:color w:val="auto"/>
        </w:rPr>
        <w:t>Lyon 3</w:t>
      </w:r>
    </w:p>
    <w:p w:rsidR="00BC2F9E" w:rsidRDefault="00BC2F9E" w:rsidP="00BC2F9E">
      <w:pPr>
        <w:pStyle w:val="retrait1tableau"/>
        <w:tabs>
          <w:tab w:val="clear" w:pos="360"/>
        </w:tabs>
        <w:spacing w:after="80"/>
        <w:jc w:val="both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A</w:t>
      </w:r>
      <w:r w:rsidRPr="00F27BF6">
        <w:rPr>
          <w:rFonts w:ascii="Verdana" w:hAnsi="Verdana" w:cs="Arial"/>
          <w:color w:val="auto"/>
        </w:rPr>
        <w:t>pporteront leur expertise</w:t>
      </w:r>
      <w:r>
        <w:rPr>
          <w:rFonts w:ascii="Verdana" w:hAnsi="Verdana" w:cs="Arial"/>
          <w:color w:val="auto"/>
        </w:rPr>
        <w:t> :</w:t>
      </w:r>
    </w:p>
    <w:p w:rsidR="00BC2F9E" w:rsidRPr="00BC2F9E" w:rsidRDefault="003613F5" w:rsidP="00BC2F9E">
      <w:pPr>
        <w:pStyle w:val="retrait1tableau"/>
        <w:numPr>
          <w:ilvl w:val="0"/>
          <w:numId w:val="4"/>
        </w:numPr>
        <w:spacing w:after="80"/>
        <w:jc w:val="both"/>
        <w:rPr>
          <w:rFonts w:ascii="Verdana" w:hAnsi="Verdana" w:cs="Arial"/>
          <w:color w:val="auto"/>
        </w:rPr>
      </w:pPr>
      <w:r w:rsidRPr="00840931">
        <w:rPr>
          <w:rFonts w:ascii="Verdana" w:hAnsi="Verdana" w:cs="Arial"/>
          <w:b/>
          <w:color w:val="auto"/>
        </w:rPr>
        <w:t>Jean-Pierre Finance</w:t>
      </w:r>
      <w:r w:rsidR="00BC2F9E" w:rsidRPr="00BC2F9E">
        <w:rPr>
          <w:rFonts w:ascii="Verdana" w:hAnsi="Verdana" w:cs="Arial"/>
          <w:color w:val="auto"/>
        </w:rPr>
        <w:t xml:space="preserve">, </w:t>
      </w:r>
      <w:r w:rsidR="00BC2F9E" w:rsidRPr="00BC2F9E">
        <w:rPr>
          <w:rFonts w:ascii="Verdana" w:hAnsi="Verdana"/>
          <w:color w:val="auto"/>
        </w:rPr>
        <w:t>Président de Couperin, Délégué permanent pour la CPU à Bruxelles</w:t>
      </w:r>
      <w:r w:rsidRPr="00BC2F9E">
        <w:rPr>
          <w:rFonts w:ascii="Verdana" w:hAnsi="Verdana" w:cs="Arial"/>
          <w:color w:val="auto"/>
        </w:rPr>
        <w:t xml:space="preserve"> </w:t>
      </w:r>
    </w:p>
    <w:p w:rsidR="009959CB" w:rsidRPr="00DB0A69" w:rsidRDefault="00DD4750" w:rsidP="00BC2F9E">
      <w:pPr>
        <w:pStyle w:val="retrait1tableau"/>
        <w:numPr>
          <w:ilvl w:val="0"/>
          <w:numId w:val="4"/>
        </w:numPr>
        <w:spacing w:after="80"/>
        <w:jc w:val="both"/>
        <w:rPr>
          <w:rFonts w:ascii="Verdana" w:hAnsi="Verdana" w:cs="Arial"/>
          <w:color w:val="auto"/>
        </w:rPr>
      </w:pPr>
      <w:r w:rsidRPr="00840931">
        <w:rPr>
          <w:rFonts w:ascii="Verdana" w:hAnsi="Verdana" w:cs="Arial"/>
          <w:b/>
          <w:color w:val="auto"/>
        </w:rPr>
        <w:t>Bernard Rentier</w:t>
      </w:r>
      <w:r w:rsidR="00BC2F9E" w:rsidRPr="00BC2F9E">
        <w:rPr>
          <w:rFonts w:ascii="Verdana" w:hAnsi="Verdana" w:cs="Arial"/>
          <w:color w:val="auto"/>
        </w:rPr>
        <w:t xml:space="preserve">, Ancien Recteur de </w:t>
      </w:r>
      <w:r w:rsidR="00BC2F9E" w:rsidRPr="00DB0A69">
        <w:rPr>
          <w:rFonts w:ascii="Verdana" w:hAnsi="Verdana" w:cs="Arial"/>
          <w:color w:val="auto"/>
        </w:rPr>
        <w:t>l’Université de Liège</w:t>
      </w:r>
      <w:r w:rsidR="00DB0A69" w:rsidRPr="00DB0A69">
        <w:rPr>
          <w:rFonts w:ascii="Verdana" w:hAnsi="Verdana" w:cs="Arial"/>
          <w:color w:val="auto"/>
        </w:rPr>
        <w:t>, V</w:t>
      </w:r>
      <w:r w:rsidR="00DB0A69" w:rsidRPr="00DB0A69">
        <w:rPr>
          <w:rFonts w:ascii="Verdana" w:hAnsi="Verdana"/>
          <w:color w:val="auto"/>
        </w:rPr>
        <w:t>ice-Président du Conseil Fédéral belge de la Politique scientifique</w:t>
      </w:r>
    </w:p>
    <w:p w:rsidR="00D016AB" w:rsidRPr="00F27BF6" w:rsidRDefault="005D14A9">
      <w:pPr>
        <w:pStyle w:val="retrait1tableau"/>
        <w:tabs>
          <w:tab w:val="clear" w:pos="360"/>
        </w:tabs>
        <w:spacing w:after="80"/>
        <w:ind w:left="0" w:firstLine="0"/>
        <w:jc w:val="both"/>
        <w:rPr>
          <w:rFonts w:ascii="Verdana" w:hAnsi="Verdana" w:cs="Arial"/>
          <w:color w:val="auto"/>
        </w:rPr>
      </w:pPr>
      <w:r w:rsidRPr="00DB0A69">
        <w:rPr>
          <w:rFonts w:ascii="Verdana" w:hAnsi="Verdana" w:cs="Arial"/>
          <w:color w:val="auto"/>
        </w:rPr>
        <w:t>Témoignages de chercheurs</w:t>
      </w:r>
    </w:p>
    <w:sectPr w:rsidR="00D016AB" w:rsidRPr="00F27BF6" w:rsidSect="002F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85D"/>
    <w:multiLevelType w:val="hybridMultilevel"/>
    <w:tmpl w:val="CD722486"/>
    <w:lvl w:ilvl="0" w:tplc="040C000D">
      <w:start w:val="1"/>
      <w:numFmt w:val="bullet"/>
      <w:lvlText w:val=""/>
      <w:lvlJc w:val="left"/>
      <w:pPr>
        <w:ind w:left="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>
    <w:nsid w:val="0D2C7AE4"/>
    <w:multiLevelType w:val="hybridMultilevel"/>
    <w:tmpl w:val="7898F900"/>
    <w:lvl w:ilvl="0" w:tplc="D100A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4BE3"/>
    <w:multiLevelType w:val="hybridMultilevel"/>
    <w:tmpl w:val="7CC06F7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ADD37D0"/>
    <w:multiLevelType w:val="hybridMultilevel"/>
    <w:tmpl w:val="6BCCE976"/>
    <w:lvl w:ilvl="0" w:tplc="3A620B8C">
      <w:numFmt w:val="bullet"/>
      <w:lvlText w:val="-"/>
      <w:lvlJc w:val="left"/>
      <w:pPr>
        <w:ind w:left="362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CB"/>
    <w:rsid w:val="000550D5"/>
    <w:rsid w:val="00066458"/>
    <w:rsid w:val="000D6FC0"/>
    <w:rsid w:val="00100B5F"/>
    <w:rsid w:val="00155F1F"/>
    <w:rsid w:val="001B4980"/>
    <w:rsid w:val="0020103A"/>
    <w:rsid w:val="002A1A55"/>
    <w:rsid w:val="002F1AB3"/>
    <w:rsid w:val="002F5538"/>
    <w:rsid w:val="00345FB3"/>
    <w:rsid w:val="003613F5"/>
    <w:rsid w:val="003C78AB"/>
    <w:rsid w:val="004649A5"/>
    <w:rsid w:val="00483794"/>
    <w:rsid w:val="00483C76"/>
    <w:rsid w:val="0049531E"/>
    <w:rsid w:val="004975ED"/>
    <w:rsid w:val="004C4090"/>
    <w:rsid w:val="005053DE"/>
    <w:rsid w:val="00587039"/>
    <w:rsid w:val="0059759E"/>
    <w:rsid w:val="005B3F68"/>
    <w:rsid w:val="005D14A9"/>
    <w:rsid w:val="005E434C"/>
    <w:rsid w:val="00603491"/>
    <w:rsid w:val="00610D50"/>
    <w:rsid w:val="0063009A"/>
    <w:rsid w:val="00643AF3"/>
    <w:rsid w:val="0065168B"/>
    <w:rsid w:val="00653D97"/>
    <w:rsid w:val="007158D4"/>
    <w:rsid w:val="007A0326"/>
    <w:rsid w:val="00822DB0"/>
    <w:rsid w:val="00840931"/>
    <w:rsid w:val="00840932"/>
    <w:rsid w:val="00866649"/>
    <w:rsid w:val="00897A6C"/>
    <w:rsid w:val="00897FE1"/>
    <w:rsid w:val="008B5EA5"/>
    <w:rsid w:val="008C3706"/>
    <w:rsid w:val="00913A0F"/>
    <w:rsid w:val="00957B1E"/>
    <w:rsid w:val="009959CB"/>
    <w:rsid w:val="009A662B"/>
    <w:rsid w:val="009E0055"/>
    <w:rsid w:val="00A26509"/>
    <w:rsid w:val="00A52C7D"/>
    <w:rsid w:val="00A56FA8"/>
    <w:rsid w:val="00A91384"/>
    <w:rsid w:val="00A937FC"/>
    <w:rsid w:val="00AA5A11"/>
    <w:rsid w:val="00B01DD5"/>
    <w:rsid w:val="00B22815"/>
    <w:rsid w:val="00B519D0"/>
    <w:rsid w:val="00B53196"/>
    <w:rsid w:val="00B969BC"/>
    <w:rsid w:val="00B9784E"/>
    <w:rsid w:val="00BC0BDE"/>
    <w:rsid w:val="00BC2F9E"/>
    <w:rsid w:val="00BF3A20"/>
    <w:rsid w:val="00BF7274"/>
    <w:rsid w:val="00C26324"/>
    <w:rsid w:val="00C92A07"/>
    <w:rsid w:val="00CD154D"/>
    <w:rsid w:val="00CE7EC2"/>
    <w:rsid w:val="00D0084C"/>
    <w:rsid w:val="00D016AB"/>
    <w:rsid w:val="00D50EFB"/>
    <w:rsid w:val="00D559FA"/>
    <w:rsid w:val="00DA19F4"/>
    <w:rsid w:val="00DB0A69"/>
    <w:rsid w:val="00DD4750"/>
    <w:rsid w:val="00DE252D"/>
    <w:rsid w:val="00E070E0"/>
    <w:rsid w:val="00E152CD"/>
    <w:rsid w:val="00E33C3C"/>
    <w:rsid w:val="00E35E99"/>
    <w:rsid w:val="00E7538D"/>
    <w:rsid w:val="00E77196"/>
    <w:rsid w:val="00EB2FF7"/>
    <w:rsid w:val="00EC1DD4"/>
    <w:rsid w:val="00F27BF6"/>
    <w:rsid w:val="00F6584A"/>
    <w:rsid w:val="00FA6E77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C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1tableau">
    <w:name w:val="retrait 1 tableau"/>
    <w:basedOn w:val="Normal"/>
    <w:rsid w:val="009959CB"/>
    <w:pPr>
      <w:tabs>
        <w:tab w:val="num" w:pos="360"/>
      </w:tabs>
      <w:spacing w:line="280" w:lineRule="atLeast"/>
      <w:ind w:left="284" w:hanging="284"/>
    </w:pPr>
    <w:rPr>
      <w:color w:val="333399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B3F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3F6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3F68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3F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3F68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F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F6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C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1tableau">
    <w:name w:val="retrait 1 tableau"/>
    <w:basedOn w:val="Normal"/>
    <w:rsid w:val="009959CB"/>
    <w:pPr>
      <w:tabs>
        <w:tab w:val="num" w:pos="360"/>
      </w:tabs>
      <w:spacing w:line="280" w:lineRule="atLeast"/>
      <w:ind w:left="284" w:hanging="284"/>
    </w:pPr>
    <w:rPr>
      <w:color w:val="333399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B3F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3F6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3F68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3F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3F68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F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F6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95DD.4C500F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5459-51AA-4BC6-B368-3174ABCC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admindsi</dc:creator>
  <cp:lastModifiedBy>Bérénice Gagne</cp:lastModifiedBy>
  <cp:revision>8</cp:revision>
  <cp:lastPrinted>2015-02-25T08:23:00Z</cp:lastPrinted>
  <dcterms:created xsi:type="dcterms:W3CDTF">2015-03-02T16:13:00Z</dcterms:created>
  <dcterms:modified xsi:type="dcterms:W3CDTF">2015-03-09T10:50:00Z</dcterms:modified>
</cp:coreProperties>
</file>